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19" w:rsidRPr="004E316B" w:rsidRDefault="00836B19" w:rsidP="00836B19">
      <w:pPr>
        <w:spacing w:before="120"/>
        <w:ind w:firstLine="483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E316B">
        <w:rPr>
          <w:rFonts w:cs="David" w:hint="cs"/>
          <w:b/>
          <w:bCs/>
          <w:sz w:val="28"/>
          <w:szCs w:val="28"/>
          <w:u w:val="single"/>
          <w:rtl/>
        </w:rPr>
        <w:t>תנאים כלליים לשימוש באתר</w:t>
      </w:r>
    </w:p>
    <w:p w:rsidR="00836B19" w:rsidRDefault="00836B19" w:rsidP="00836B19">
      <w:pPr>
        <w:spacing w:before="120"/>
        <w:ind w:left="-240" w:right="-709" w:hanging="142"/>
        <w:jc w:val="both"/>
        <w:rPr>
          <w:rFonts w:cs="David"/>
          <w:rtl/>
        </w:rPr>
      </w:pPr>
    </w:p>
    <w:p w:rsidR="00836B19" w:rsidRDefault="00836B19" w:rsidP="00836B19">
      <w:pPr>
        <w:ind w:left="-522" w:right="-709"/>
        <w:jc w:val="both"/>
        <w:rPr>
          <w:rFonts w:cs="David"/>
          <w:rtl/>
        </w:rPr>
      </w:pPr>
      <w:r w:rsidRPr="004E316B">
        <w:rPr>
          <w:rFonts w:cs="David"/>
          <w:rtl/>
        </w:rPr>
        <w:t xml:space="preserve">שימושך באתר </w:t>
      </w:r>
      <w:r>
        <w:rPr>
          <w:rFonts w:cs="David" w:hint="cs"/>
          <w:rtl/>
        </w:rPr>
        <w:t>זה (להלן: "</w:t>
      </w:r>
      <w:r w:rsidRPr="00836B19">
        <w:rPr>
          <w:rFonts w:cs="David" w:hint="cs"/>
          <w:b/>
          <w:bCs/>
          <w:rtl/>
        </w:rPr>
        <w:t>האתר</w:t>
      </w:r>
      <w:r>
        <w:rPr>
          <w:rFonts w:cs="David" w:hint="cs"/>
          <w:rtl/>
        </w:rPr>
        <w:t xml:space="preserve">") </w:t>
      </w:r>
      <w:r w:rsidRPr="004E316B">
        <w:rPr>
          <w:rFonts w:cs="David"/>
          <w:rtl/>
        </w:rPr>
        <w:t>ובמידע הנמצא באתר כפוף לתנאי תקנון זה.</w:t>
      </w:r>
      <w:r>
        <w:rPr>
          <w:rFonts w:cs="David" w:hint="cs"/>
          <w:rtl/>
        </w:rPr>
        <w:t xml:space="preserve"> </w:t>
      </w:r>
      <w:r w:rsidRPr="004E316B">
        <w:rPr>
          <w:rFonts w:cs="David"/>
          <w:rtl/>
        </w:rPr>
        <w:t>באם אינך מסכים/ה לתנאי תקנון זה, אינך רשאי/ת לעשות שימוש כלשהו באתר.</w:t>
      </w:r>
    </w:p>
    <w:p w:rsidR="00836B19" w:rsidRDefault="00836B19" w:rsidP="00836B19">
      <w:pPr>
        <w:ind w:left="-522" w:right="-709"/>
        <w:jc w:val="both"/>
        <w:rPr>
          <w:rFonts w:cs="David"/>
          <w:rtl/>
        </w:rPr>
      </w:pPr>
    </w:p>
    <w:p w:rsidR="00836B19" w:rsidRDefault="00836B19" w:rsidP="00836B19">
      <w:pPr>
        <w:ind w:left="-522" w:right="-709"/>
        <w:jc w:val="both"/>
        <w:rPr>
          <w:rFonts w:cs="David"/>
          <w:rtl/>
        </w:rPr>
      </w:pPr>
      <w:r w:rsidRPr="004E316B">
        <w:rPr>
          <w:rFonts w:cs="David"/>
          <w:rtl/>
        </w:rPr>
        <w:t>שימוש באתר מהווה הסכמתך בפועל לתנאים המפורטים להלן</w:t>
      </w:r>
      <w:r w:rsidRPr="004E316B">
        <w:rPr>
          <w:rFonts w:cs="David"/>
        </w:rPr>
        <w:t>:</w:t>
      </w:r>
    </w:p>
    <w:p w:rsidR="00836B19" w:rsidRDefault="00836B19" w:rsidP="00836B19">
      <w:pPr>
        <w:ind w:left="-522" w:right="-709"/>
        <w:rPr>
          <w:rFonts w:cs="David"/>
          <w:rtl/>
        </w:rPr>
      </w:pPr>
    </w:p>
    <w:p w:rsidR="00836B19" w:rsidRDefault="00836B19" w:rsidP="00836B19">
      <w:pPr>
        <w:numPr>
          <w:ilvl w:val="0"/>
          <w:numId w:val="1"/>
        </w:numPr>
        <w:ind w:right="-709"/>
        <w:jc w:val="both"/>
        <w:rPr>
          <w:rFonts w:cs="David"/>
        </w:rPr>
      </w:pPr>
      <w:r>
        <w:rPr>
          <w:rFonts w:cs="David" w:hint="cs"/>
          <w:rtl/>
        </w:rPr>
        <w:t>כל האמור בתקנון זה בלשון זכר מ</w:t>
      </w:r>
      <w:r w:rsidRPr="00231C2C">
        <w:rPr>
          <w:rFonts w:cs="David"/>
          <w:rtl/>
        </w:rPr>
        <w:t>תייחס לנשים ולגברים</w:t>
      </w:r>
      <w:r w:rsidRPr="00231C2C">
        <w:rPr>
          <w:rFonts w:cs="David"/>
        </w:rPr>
        <w:t xml:space="preserve"> </w:t>
      </w:r>
      <w:r w:rsidRPr="00231C2C">
        <w:rPr>
          <w:rFonts w:cs="David"/>
          <w:rtl/>
        </w:rPr>
        <w:t>כאחד</w:t>
      </w:r>
      <w:r w:rsidRPr="00231C2C">
        <w:rPr>
          <w:rFonts w:cs="David"/>
        </w:rPr>
        <w:t>.</w:t>
      </w:r>
    </w:p>
    <w:p w:rsidR="00836B19" w:rsidRDefault="00836B19" w:rsidP="00836B19">
      <w:pPr>
        <w:numPr>
          <w:ilvl w:val="0"/>
          <w:numId w:val="1"/>
        </w:numPr>
        <w:ind w:right="-709"/>
        <w:jc w:val="both"/>
        <w:rPr>
          <w:rFonts w:cs="David"/>
        </w:rPr>
      </w:pPr>
      <w:r w:rsidRPr="004E316B">
        <w:rPr>
          <w:rFonts w:cs="David" w:hint="cs"/>
          <w:rtl/>
        </w:rPr>
        <w:t>העושה שימוש במידע ובתכנים המופיעים באתר</w:t>
      </w:r>
      <w:r w:rsidR="00213395">
        <w:rPr>
          <w:rFonts w:cs="David" w:hint="cs"/>
          <w:rtl/>
        </w:rPr>
        <w:t>, לרבות מידע מקושר לצד ג' ותוכן צד ג' כהגדרתם להלן,</w:t>
      </w:r>
      <w:r w:rsidRPr="004E316B">
        <w:rPr>
          <w:rFonts w:cs="David" w:hint="cs"/>
          <w:rtl/>
        </w:rPr>
        <w:t xml:space="preserve"> עושה זאת על אחריותו המלאה והבלעדית ואין לו ולא תהיה לו כל תביעה ו/או דרישה ו/או טענה מכל מין ו/או סוג שהוא כלפי גאיא ייזום ובינוי בע"מ (להלן: "</w:t>
      </w:r>
      <w:r w:rsidRPr="004E316B">
        <w:rPr>
          <w:rFonts w:cs="David" w:hint="cs"/>
          <w:b/>
          <w:bCs/>
          <w:rtl/>
        </w:rPr>
        <w:t>גאיא</w:t>
      </w:r>
      <w:r w:rsidRPr="004E316B">
        <w:rPr>
          <w:rFonts w:cs="David" w:hint="cs"/>
          <w:rtl/>
        </w:rPr>
        <w:t>") ו/או כל אישיות משפטית הקשורה לגאיא ו/או מי מטעם גאיא (להלן: "</w:t>
      </w:r>
      <w:r w:rsidRPr="004E316B">
        <w:rPr>
          <w:rFonts w:cs="David" w:hint="cs"/>
          <w:b/>
          <w:bCs/>
          <w:rtl/>
        </w:rPr>
        <w:t>החברה</w:t>
      </w:r>
      <w:r w:rsidRPr="004E316B">
        <w:rPr>
          <w:rFonts w:cs="David" w:hint="cs"/>
          <w:rtl/>
        </w:rPr>
        <w:t>") וכל גורם אחר הפועל לשם עריכתו והפקתו של האתר (להלן: "</w:t>
      </w:r>
      <w:r w:rsidRPr="004E316B">
        <w:rPr>
          <w:rFonts w:cs="David" w:hint="cs"/>
          <w:b/>
          <w:bCs/>
          <w:rtl/>
        </w:rPr>
        <w:t>הגורמים המפעילים</w:t>
      </w:r>
      <w:r w:rsidRPr="004E316B">
        <w:rPr>
          <w:rFonts w:cs="David" w:hint="cs"/>
          <w:rtl/>
        </w:rPr>
        <w:t>"), והחברה והגורמים המפעילים את האתר לא יהיו אחראים, בין במישרין ובין בעקיפין, לכל נזק ישיר ו/או עקיף ו/או תוצאתי שייגרם למשתמש ו/או למי מטעמו עקב שימוש כאמור.</w:t>
      </w:r>
    </w:p>
    <w:p w:rsidR="00213395" w:rsidRDefault="00213395" w:rsidP="00213395">
      <w:pPr>
        <w:numPr>
          <w:ilvl w:val="0"/>
          <w:numId w:val="1"/>
        </w:numPr>
        <w:ind w:right="-709"/>
        <w:jc w:val="both"/>
        <w:rPr>
          <w:rFonts w:cs="David"/>
        </w:rPr>
      </w:pPr>
      <w:r w:rsidRPr="00836B19">
        <w:rPr>
          <w:rFonts w:cs="David"/>
          <w:rtl/>
        </w:rPr>
        <w:t xml:space="preserve">באתר מצויים קישורים לדפי אינטרנט ו/או לאתרים /או לתכנים ו/או מידע ו/או כל תוכן אחר בבעלות ו/או מופעל ו/או מקורו בצד </w:t>
      </w:r>
      <w:r>
        <w:rPr>
          <w:rFonts w:cs="David" w:hint="cs"/>
          <w:rtl/>
        </w:rPr>
        <w:t>ג'</w:t>
      </w:r>
      <w:r w:rsidRPr="00836B19">
        <w:rPr>
          <w:rFonts w:cs="David"/>
          <w:rtl/>
        </w:rPr>
        <w:t xml:space="preserve"> ("</w:t>
      </w:r>
      <w:r w:rsidRPr="00836B19">
        <w:rPr>
          <w:rFonts w:cs="David"/>
          <w:b/>
          <w:bCs/>
          <w:rtl/>
        </w:rPr>
        <w:t>מידע מקושר</w:t>
      </w:r>
      <w:r>
        <w:rPr>
          <w:rFonts w:cs="David" w:hint="cs"/>
          <w:b/>
          <w:bCs/>
          <w:rtl/>
        </w:rPr>
        <w:t xml:space="preserve"> לצד ג'</w:t>
      </w:r>
      <w:r w:rsidRPr="00836B19">
        <w:rPr>
          <w:rFonts w:cs="David"/>
          <w:rtl/>
        </w:rPr>
        <w:t>") וכן מצויים באתר תכנים ו/או מידע ו/או כל תוכן אחר בבעלות ו/או מופעל ו/או מקורו בצד שלישי ("</w:t>
      </w:r>
      <w:r w:rsidRPr="00836B19">
        <w:rPr>
          <w:rFonts w:cs="David"/>
          <w:b/>
          <w:bCs/>
          <w:rtl/>
        </w:rPr>
        <w:t>ת</w:t>
      </w:r>
      <w:r>
        <w:rPr>
          <w:rFonts w:cs="David" w:hint="cs"/>
          <w:b/>
          <w:bCs/>
          <w:rtl/>
        </w:rPr>
        <w:t>וכן</w:t>
      </w:r>
      <w:r w:rsidRPr="00836B19">
        <w:rPr>
          <w:rFonts w:cs="David"/>
          <w:b/>
          <w:bCs/>
          <w:rtl/>
        </w:rPr>
        <w:t xml:space="preserve"> צד </w:t>
      </w:r>
      <w:r>
        <w:rPr>
          <w:rFonts w:cs="David" w:hint="cs"/>
          <w:b/>
          <w:bCs/>
          <w:rtl/>
        </w:rPr>
        <w:t>ג'</w:t>
      </w:r>
      <w:r w:rsidRPr="00836B19">
        <w:rPr>
          <w:rFonts w:cs="David" w:hint="cs"/>
          <w:rtl/>
        </w:rPr>
        <w:t>").</w:t>
      </w:r>
      <w:r>
        <w:rPr>
          <w:rFonts w:cs="David" w:hint="cs"/>
          <w:rtl/>
        </w:rPr>
        <w:t xml:space="preserve"> </w:t>
      </w:r>
      <w:r w:rsidRPr="00836B19">
        <w:rPr>
          <w:rFonts w:cs="David"/>
          <w:rtl/>
        </w:rPr>
        <w:t>המשתמש מצהיר בזאת כי הוא מודע לכך שתכני האתר ו/או המידע מקושר</w:t>
      </w:r>
      <w:r>
        <w:rPr>
          <w:rFonts w:cs="David" w:hint="cs"/>
          <w:rtl/>
        </w:rPr>
        <w:t xml:space="preserve"> לצד ג'</w:t>
      </w:r>
      <w:r w:rsidRPr="00836B19">
        <w:rPr>
          <w:rFonts w:cs="David"/>
          <w:rtl/>
        </w:rPr>
        <w:t xml:space="preserve"> ו/או ת</w:t>
      </w:r>
      <w:r>
        <w:rPr>
          <w:rFonts w:cs="David" w:hint="cs"/>
          <w:rtl/>
        </w:rPr>
        <w:t>וכן צד ג'</w:t>
      </w:r>
      <w:r w:rsidRPr="00836B19">
        <w:rPr>
          <w:rFonts w:cs="David"/>
          <w:rtl/>
        </w:rPr>
        <w:t xml:space="preserve"> מכילים מידע, שאינו מהווה יעוץ כלשהו למשתמש על-ידי האתר ו/או מי מטעמו</w:t>
      </w:r>
      <w:r>
        <w:rPr>
          <w:rFonts w:cs="David"/>
        </w:rPr>
        <w:t xml:space="preserve"> </w:t>
      </w:r>
      <w:r w:rsidRPr="00C8671A">
        <w:rPr>
          <w:rFonts w:cs="David" w:hint="cs"/>
          <w:rtl/>
        </w:rPr>
        <w:t>והחברה אינה אחראית באופן כלשהו למובא באתרים ו/או בדפים הנ"ל וההתחברות לאתרים ו/או לדפים כאמור הינם על אחריותו הבלעדית של המשתמש.</w:t>
      </w:r>
    </w:p>
    <w:p w:rsidR="00213395" w:rsidRDefault="00213395" w:rsidP="00927939">
      <w:pPr>
        <w:numPr>
          <w:ilvl w:val="0"/>
          <w:numId w:val="1"/>
        </w:numPr>
        <w:ind w:right="-709"/>
        <w:jc w:val="both"/>
        <w:rPr>
          <w:rFonts w:cs="David"/>
        </w:rPr>
      </w:pPr>
      <w:r w:rsidRPr="00213395">
        <w:rPr>
          <w:rFonts w:cs="David"/>
          <w:rtl/>
        </w:rPr>
        <w:t xml:space="preserve">המשתמש מצהיר כי </w:t>
      </w:r>
      <w:r w:rsidR="00927939">
        <w:rPr>
          <w:rFonts w:cs="David" w:hint="cs"/>
          <w:rtl/>
        </w:rPr>
        <w:t>ידוע לו</w:t>
      </w:r>
      <w:r w:rsidRPr="00213395">
        <w:rPr>
          <w:rFonts w:cs="David"/>
          <w:rtl/>
        </w:rPr>
        <w:t xml:space="preserve"> </w:t>
      </w:r>
      <w:r w:rsidR="00927939">
        <w:rPr>
          <w:rFonts w:cs="David" w:hint="cs"/>
          <w:rtl/>
        </w:rPr>
        <w:t>ש</w:t>
      </w:r>
      <w:r w:rsidRPr="00213395">
        <w:rPr>
          <w:rFonts w:cs="David"/>
          <w:rtl/>
        </w:rPr>
        <w:t>האתר ו/או המידע המקושר</w:t>
      </w:r>
      <w:r w:rsidRPr="00213395">
        <w:rPr>
          <w:rFonts w:cs="David" w:hint="cs"/>
          <w:rtl/>
        </w:rPr>
        <w:t xml:space="preserve"> לצד ג'</w:t>
      </w:r>
      <w:r w:rsidRPr="00213395">
        <w:rPr>
          <w:rFonts w:cs="David"/>
          <w:rtl/>
        </w:rPr>
        <w:t xml:space="preserve"> ו/או תכני צד </w:t>
      </w:r>
      <w:r w:rsidRPr="00213395">
        <w:rPr>
          <w:rFonts w:cs="David" w:hint="cs"/>
          <w:rtl/>
        </w:rPr>
        <w:t>ג'</w:t>
      </w:r>
      <w:r w:rsidRPr="00213395">
        <w:rPr>
          <w:rFonts w:cs="David"/>
          <w:rtl/>
        </w:rPr>
        <w:t xml:space="preserve"> מכילים מידע, שאינו מהווה יעוץ כלשהו למשתמש על-ידי האתר ו/או </w:t>
      </w:r>
      <w:r w:rsidRPr="00213395">
        <w:rPr>
          <w:rFonts w:cs="David" w:hint="cs"/>
          <w:rtl/>
        </w:rPr>
        <w:t>החברה.</w:t>
      </w:r>
    </w:p>
    <w:p w:rsidR="00927939" w:rsidRDefault="00213395" w:rsidP="00927939">
      <w:pPr>
        <w:numPr>
          <w:ilvl w:val="0"/>
          <w:numId w:val="1"/>
        </w:numPr>
        <w:ind w:right="-709"/>
        <w:jc w:val="both"/>
        <w:rPr>
          <w:rFonts w:cs="David" w:hint="cs"/>
        </w:rPr>
      </w:pPr>
      <w:r>
        <w:rPr>
          <w:rFonts w:cs="David" w:hint="cs"/>
          <w:rtl/>
        </w:rPr>
        <w:t xml:space="preserve">המשתמש </w:t>
      </w:r>
      <w:r w:rsidR="00927939">
        <w:rPr>
          <w:rFonts w:cs="David" w:hint="cs"/>
          <w:rtl/>
        </w:rPr>
        <w:t>מצהיר כי ידוע לו</w:t>
      </w:r>
      <w:r>
        <w:rPr>
          <w:rFonts w:cs="David" w:hint="cs"/>
          <w:rtl/>
        </w:rPr>
        <w:t xml:space="preserve"> ש</w:t>
      </w:r>
      <w:r w:rsidRPr="00213395">
        <w:rPr>
          <w:rFonts w:cs="David" w:hint="cs"/>
          <w:rtl/>
        </w:rPr>
        <w:t>ה</w:t>
      </w:r>
      <w:r w:rsidRPr="00213395">
        <w:rPr>
          <w:rFonts w:cs="David"/>
          <w:rtl/>
        </w:rPr>
        <w:t xml:space="preserve">מידע באתר הינו בגדר המלצה בלבד ואינו מהווה תחליף לקבלת יעוץ מקצועי וכן התעדכנות </w:t>
      </w:r>
      <w:r w:rsidRPr="00213395">
        <w:rPr>
          <w:rFonts w:cs="David" w:hint="cs"/>
          <w:rtl/>
        </w:rPr>
        <w:t>מהחברה</w:t>
      </w:r>
      <w:r w:rsidRPr="00213395">
        <w:rPr>
          <w:rFonts w:cs="David"/>
          <w:rtl/>
        </w:rPr>
        <w:t xml:space="preserve"> ביחס לתכני האתר, המידע המקושר</w:t>
      </w:r>
      <w:r w:rsidRPr="00213395">
        <w:rPr>
          <w:rFonts w:cs="David" w:hint="cs"/>
          <w:rtl/>
        </w:rPr>
        <w:t xml:space="preserve"> לצד ג'</w:t>
      </w:r>
      <w:r w:rsidRPr="00213395">
        <w:rPr>
          <w:rFonts w:cs="David"/>
          <w:rtl/>
        </w:rPr>
        <w:t xml:space="preserve"> ות</w:t>
      </w:r>
      <w:r>
        <w:rPr>
          <w:rFonts w:cs="David" w:hint="cs"/>
          <w:rtl/>
        </w:rPr>
        <w:t xml:space="preserve">וכן צד ג'. </w:t>
      </w:r>
    </w:p>
    <w:p w:rsidR="00836B19" w:rsidRPr="00213395" w:rsidRDefault="00927939" w:rsidP="00927939">
      <w:pPr>
        <w:numPr>
          <w:ilvl w:val="0"/>
          <w:numId w:val="1"/>
        </w:numPr>
        <w:ind w:right="-709"/>
        <w:jc w:val="both"/>
        <w:rPr>
          <w:rStyle w:val="apple-converted-space"/>
          <w:rFonts w:cs="David"/>
        </w:rPr>
      </w:pPr>
      <w:r>
        <w:rPr>
          <w:rFonts w:cs="David" w:hint="cs"/>
          <w:rtl/>
        </w:rPr>
        <w:t xml:space="preserve">המשתמש מצהיר כי ידוע לו שההדמיות והתוכניות </w:t>
      </w:r>
      <w:bookmarkStart w:id="0" w:name="_GoBack"/>
      <w:bookmarkEnd w:id="0"/>
      <w:r>
        <w:rPr>
          <w:rFonts w:cs="David" w:hint="cs"/>
          <w:rtl/>
        </w:rPr>
        <w:t xml:space="preserve">באתר הן לצורכי המחשה בלבד. </w:t>
      </w:r>
    </w:p>
    <w:p w:rsidR="00836B19" w:rsidRDefault="00836B19" w:rsidP="001B6920">
      <w:pPr>
        <w:numPr>
          <w:ilvl w:val="0"/>
          <w:numId w:val="1"/>
        </w:numPr>
        <w:ind w:right="-709"/>
        <w:jc w:val="both"/>
        <w:rPr>
          <w:rFonts w:cs="David"/>
          <w:rtl/>
        </w:rPr>
      </w:pPr>
      <w:r w:rsidRPr="00C8671A">
        <w:rPr>
          <w:rFonts w:cs="David"/>
          <w:rtl/>
        </w:rPr>
        <w:t>כל זכויות הקניין הרוחני וזכויות היוצרים בקשר לאתר</w:t>
      </w:r>
      <w:r>
        <w:rPr>
          <w:rFonts w:cs="David" w:hint="cs"/>
          <w:rtl/>
        </w:rPr>
        <w:t xml:space="preserve"> שייכים באופן בלעדי</w:t>
      </w:r>
      <w:r w:rsidRPr="00C8671A">
        <w:rPr>
          <w:rFonts w:cs="David"/>
          <w:rtl/>
        </w:rPr>
        <w:t xml:space="preserve"> </w:t>
      </w:r>
      <w:r>
        <w:rPr>
          <w:rFonts w:cs="David" w:hint="cs"/>
          <w:rtl/>
        </w:rPr>
        <w:t>ל</w:t>
      </w:r>
      <w:r w:rsidRPr="00C8671A">
        <w:rPr>
          <w:rFonts w:cs="David" w:hint="cs"/>
          <w:rtl/>
        </w:rPr>
        <w:t xml:space="preserve">חברה. </w:t>
      </w:r>
      <w:r w:rsidRPr="00576E0A">
        <w:rPr>
          <w:rFonts w:cs="David"/>
          <w:rtl/>
        </w:rPr>
        <w:t>אין לשכפל ו/או להעתיק ו/או לצלם ו/או להקליט ו/או לתרגם ו/או להפיץ בכל דרך אחרת כל ו/או חלק מן הרכיבים  כל ו/או חלק מן התכנים המצויים</w:t>
      </w:r>
      <w:r>
        <w:rPr>
          <w:rFonts w:cs="David" w:hint="cs"/>
          <w:rtl/>
        </w:rPr>
        <w:t xml:space="preserve"> באתר. </w:t>
      </w:r>
      <w:r w:rsidRPr="00824908">
        <w:rPr>
          <w:rFonts w:cs="David"/>
          <w:rtl/>
        </w:rPr>
        <w:t>אין לעשות באתר כל שימוש מסחרי בדרך של משלוח פרסומות או בכל דרך אחרת</w:t>
      </w:r>
      <w:r>
        <w:rPr>
          <w:rFonts w:cs="David" w:hint="cs"/>
          <w:rtl/>
        </w:rPr>
        <w:t>.</w:t>
      </w:r>
    </w:p>
    <w:p w:rsidR="00836B19" w:rsidRDefault="00836B19" w:rsidP="00836B19">
      <w:pPr>
        <w:numPr>
          <w:ilvl w:val="0"/>
          <w:numId w:val="1"/>
        </w:numPr>
        <w:ind w:right="-709"/>
        <w:jc w:val="both"/>
        <w:rPr>
          <w:rFonts w:cs="David"/>
          <w:rtl/>
        </w:rPr>
      </w:pPr>
      <w:r w:rsidRPr="00824908">
        <w:rPr>
          <w:rFonts w:cs="David"/>
          <w:rtl/>
        </w:rPr>
        <w:t>הנהלת האתר</w:t>
      </w:r>
      <w:r>
        <w:rPr>
          <w:rFonts w:cs="David" w:hint="cs"/>
          <w:rtl/>
        </w:rPr>
        <w:t xml:space="preserve"> ו/או החברה</w:t>
      </w:r>
      <w:r w:rsidRPr="00824908">
        <w:rPr>
          <w:rFonts w:cs="David"/>
          <w:rtl/>
        </w:rPr>
        <w:t xml:space="preserve"> רשאית להשעות, לחסום או להפסיק לאלתר</w:t>
      </w:r>
      <w:r>
        <w:rPr>
          <w:rFonts w:cs="David" w:hint="cs"/>
          <w:rtl/>
        </w:rPr>
        <w:t>, על פי שיקול דעתה המוחלט והבלעדי,</w:t>
      </w:r>
      <w:r w:rsidRPr="00824908">
        <w:rPr>
          <w:rFonts w:cs="David"/>
          <w:rtl/>
        </w:rPr>
        <w:t xml:space="preserve"> את גישת ה</w:t>
      </w:r>
      <w:r>
        <w:rPr>
          <w:rFonts w:cs="David" w:hint="cs"/>
          <w:rtl/>
        </w:rPr>
        <w:t>משתמש</w:t>
      </w:r>
      <w:r w:rsidRPr="00824908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לאתר ו/או לכול </w:t>
      </w:r>
      <w:r w:rsidRPr="00824908">
        <w:rPr>
          <w:rFonts w:cs="David"/>
          <w:rtl/>
        </w:rPr>
        <w:t xml:space="preserve">שירות </w:t>
      </w:r>
      <w:r>
        <w:rPr>
          <w:rFonts w:cs="David" w:hint="cs"/>
          <w:rtl/>
        </w:rPr>
        <w:t xml:space="preserve">שיציע, אם יציע, האתר וזאת בין אם </w:t>
      </w:r>
      <w:r w:rsidRPr="00824908">
        <w:rPr>
          <w:rFonts w:cs="David"/>
          <w:rtl/>
        </w:rPr>
        <w:t>אם יפר</w:t>
      </w:r>
      <w:r w:rsidRPr="00824908">
        <w:rPr>
          <w:rFonts w:cs="David"/>
        </w:rPr>
        <w:t xml:space="preserve"> </w:t>
      </w:r>
      <w:r w:rsidRPr="00824908">
        <w:rPr>
          <w:rFonts w:cs="David"/>
          <w:rtl/>
        </w:rPr>
        <w:t xml:space="preserve">את תנאי </w:t>
      </w:r>
      <w:r>
        <w:rPr>
          <w:rFonts w:cs="David" w:hint="cs"/>
          <w:rtl/>
        </w:rPr>
        <w:t>השימוש באתר ובין אם לאו.</w:t>
      </w:r>
    </w:p>
    <w:p w:rsidR="00836B19" w:rsidRDefault="00836B19" w:rsidP="00836B19">
      <w:pPr>
        <w:numPr>
          <w:ilvl w:val="0"/>
          <w:numId w:val="1"/>
        </w:numPr>
        <w:ind w:right="-709"/>
        <w:jc w:val="both"/>
        <w:rPr>
          <w:rFonts w:cs="David"/>
        </w:rPr>
      </w:pPr>
      <w:r w:rsidRPr="00824908">
        <w:rPr>
          <w:rFonts w:cs="David"/>
          <w:rtl/>
        </w:rPr>
        <w:t>הרישום באתר הוא לשימוש</w:t>
      </w:r>
      <w:r>
        <w:rPr>
          <w:rFonts w:cs="David" w:hint="cs"/>
          <w:rtl/>
        </w:rPr>
        <w:t>ו</w:t>
      </w:r>
      <w:r w:rsidRPr="00824908">
        <w:rPr>
          <w:rFonts w:cs="David"/>
          <w:rtl/>
        </w:rPr>
        <w:t xml:space="preserve"> האישי והבלעדי של ה</w:t>
      </w:r>
      <w:r>
        <w:rPr>
          <w:rFonts w:cs="David" w:hint="cs"/>
          <w:rtl/>
        </w:rPr>
        <w:t>משתמש</w:t>
      </w:r>
      <w:r w:rsidRPr="00824908">
        <w:rPr>
          <w:rFonts w:cs="David"/>
          <w:rtl/>
        </w:rPr>
        <w:t xml:space="preserve"> אשר אינו רשאי להעביר את הרשאת</w:t>
      </w:r>
      <w:r w:rsidRPr="00824908">
        <w:rPr>
          <w:rFonts w:cs="David"/>
        </w:rPr>
        <w:t xml:space="preserve"> </w:t>
      </w:r>
      <w:r w:rsidRPr="00824908">
        <w:rPr>
          <w:rFonts w:cs="David"/>
          <w:rtl/>
        </w:rPr>
        <w:t xml:space="preserve">השימוש לאדם אחר כלשהו. </w:t>
      </w:r>
    </w:p>
    <w:p w:rsidR="00836B19" w:rsidRDefault="00836B19" w:rsidP="00836B19">
      <w:pPr>
        <w:numPr>
          <w:ilvl w:val="0"/>
          <w:numId w:val="1"/>
        </w:numPr>
        <w:ind w:right="-709"/>
        <w:jc w:val="both"/>
        <w:rPr>
          <w:rFonts w:cs="David"/>
        </w:rPr>
      </w:pPr>
      <w:r w:rsidRPr="004E316B">
        <w:rPr>
          <w:rFonts w:cs="David"/>
          <w:rtl/>
        </w:rPr>
        <w:t>תנאי תקנון זה ניתנים לשינוי על-ידי האתר</w:t>
      </w:r>
      <w:r>
        <w:rPr>
          <w:rFonts w:cs="David" w:hint="cs"/>
          <w:rtl/>
        </w:rPr>
        <w:t xml:space="preserve"> ו/או החברה </w:t>
      </w:r>
      <w:r w:rsidRPr="004E316B">
        <w:rPr>
          <w:rFonts w:cs="David"/>
          <w:rtl/>
        </w:rPr>
        <w:t>בכל עת וללא צורך במתן התראה ו/או הודעה מוקדמת והמשתמש מסכים להיות</w:t>
      </w:r>
      <w:r w:rsidR="00EE0E6E">
        <w:rPr>
          <w:rFonts w:cs="David" w:hint="cs"/>
          <w:rtl/>
        </w:rPr>
        <w:t>ו</w:t>
      </w:r>
      <w:r w:rsidRPr="004E316B">
        <w:rPr>
          <w:rFonts w:cs="David"/>
          <w:rtl/>
        </w:rPr>
        <w:t xml:space="preserve"> כפוף לשינויים אלה</w:t>
      </w:r>
      <w:r>
        <w:rPr>
          <w:rFonts w:cs="David" w:hint="cs"/>
          <w:rtl/>
        </w:rPr>
        <w:t>.</w:t>
      </w:r>
    </w:p>
    <w:p w:rsidR="00836B19" w:rsidRPr="00AC153D" w:rsidRDefault="00836B19" w:rsidP="00836B19">
      <w:pPr>
        <w:numPr>
          <w:ilvl w:val="0"/>
          <w:numId w:val="1"/>
        </w:numPr>
        <w:ind w:right="-709"/>
        <w:jc w:val="both"/>
        <w:rPr>
          <w:rFonts w:cs="David"/>
          <w:rtl/>
        </w:rPr>
      </w:pPr>
      <w:r w:rsidRPr="00AC153D">
        <w:rPr>
          <w:rFonts w:cs="David" w:hint="cs"/>
          <w:rtl/>
        </w:rPr>
        <w:t xml:space="preserve">מקום השיפוט הבלעדי והייחודי בגין כל עניין הנובע מהשימוש באתר, הוא אך ורק בבתי המשפט המוסמכים באזור תל אביב ועל השימוש באתר יחולו אך ורק דיני מדינת ישראל. </w:t>
      </w:r>
    </w:p>
    <w:p w:rsidR="00836B19" w:rsidRDefault="00836B19" w:rsidP="00836B19">
      <w:pPr>
        <w:ind w:left="-162" w:right="-709"/>
        <w:jc w:val="both"/>
        <w:rPr>
          <w:rFonts w:cs="David"/>
          <w:rtl/>
        </w:rPr>
      </w:pPr>
    </w:p>
    <w:p w:rsidR="00836B19" w:rsidRDefault="00836B19" w:rsidP="00836B19">
      <w:pPr>
        <w:spacing w:before="120"/>
        <w:ind w:left="-524" w:right="-709"/>
        <w:jc w:val="both"/>
        <w:rPr>
          <w:rFonts w:cs="David"/>
          <w:rtl/>
        </w:rPr>
      </w:pPr>
    </w:p>
    <w:p w:rsidR="00836B19" w:rsidRDefault="00836B19" w:rsidP="00836B19">
      <w:pPr>
        <w:jc w:val="both"/>
        <w:rPr>
          <w:rFonts w:cs="David"/>
          <w:rtl/>
        </w:rPr>
      </w:pPr>
    </w:p>
    <w:p w:rsidR="00836B19" w:rsidRDefault="00836B19" w:rsidP="00836B19">
      <w:pPr>
        <w:spacing w:before="120"/>
        <w:jc w:val="both"/>
        <w:rPr>
          <w:rFonts w:cs="David"/>
          <w:rtl/>
        </w:rPr>
      </w:pPr>
    </w:p>
    <w:p w:rsidR="008E50FC" w:rsidRDefault="008E50FC" w:rsidP="00836B19">
      <w:pPr>
        <w:jc w:val="both"/>
      </w:pPr>
    </w:p>
    <w:sectPr w:rsidR="008E50FC" w:rsidSect="00824908">
      <w:footerReference w:type="default" r:id="rId8"/>
      <w:pgSz w:w="11906" w:h="16838"/>
      <w:pgMar w:top="820" w:right="1274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51" w:rsidRDefault="00B02B51">
      <w:r>
        <w:separator/>
      </w:r>
    </w:p>
  </w:endnote>
  <w:endnote w:type="continuationSeparator" w:id="0">
    <w:p w:rsidR="00B02B51" w:rsidRDefault="00B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B3" w:rsidRDefault="00B02B51" w:rsidP="007F26B3">
    <w:pPr>
      <w:pStyle w:val="Footer"/>
      <w:rPr>
        <w:sz w:val="16"/>
        <w:rtl/>
      </w:rPr>
    </w:pPr>
  </w:p>
  <w:p w:rsidR="004340F3" w:rsidRPr="007F26B3" w:rsidRDefault="00B02B51" w:rsidP="007F26B3">
    <w:pPr>
      <w:pStyle w:val="Footer"/>
      <w:rPr>
        <w:sz w:val="16"/>
        <w:rtl/>
      </w:rPr>
    </w:pPr>
  </w:p>
  <w:p w:rsidR="004340F3" w:rsidRPr="00634A23" w:rsidRDefault="00B02B51" w:rsidP="00634A2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51" w:rsidRDefault="00B02B51">
      <w:r>
        <w:separator/>
      </w:r>
    </w:p>
  </w:footnote>
  <w:footnote w:type="continuationSeparator" w:id="0">
    <w:p w:rsidR="00B02B51" w:rsidRDefault="00B0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0063"/>
    <w:multiLevelType w:val="hybridMultilevel"/>
    <w:tmpl w:val="35D82080"/>
    <w:lvl w:ilvl="0" w:tplc="B058AB1E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58" w:hanging="360"/>
      </w:pPr>
    </w:lvl>
    <w:lvl w:ilvl="2" w:tplc="0409001B" w:tentative="1">
      <w:start w:val="1"/>
      <w:numFmt w:val="lowerRoman"/>
      <w:lvlText w:val="%3."/>
      <w:lvlJc w:val="right"/>
      <w:pPr>
        <w:ind w:left="1278" w:hanging="180"/>
      </w:pPr>
    </w:lvl>
    <w:lvl w:ilvl="3" w:tplc="0409000F" w:tentative="1">
      <w:start w:val="1"/>
      <w:numFmt w:val="decimal"/>
      <w:lvlText w:val="%4."/>
      <w:lvlJc w:val="left"/>
      <w:pPr>
        <w:ind w:left="1998" w:hanging="360"/>
      </w:pPr>
    </w:lvl>
    <w:lvl w:ilvl="4" w:tplc="04090019" w:tentative="1">
      <w:start w:val="1"/>
      <w:numFmt w:val="lowerLetter"/>
      <w:lvlText w:val="%5."/>
      <w:lvlJc w:val="left"/>
      <w:pPr>
        <w:ind w:left="2718" w:hanging="360"/>
      </w:pPr>
    </w:lvl>
    <w:lvl w:ilvl="5" w:tplc="0409001B" w:tentative="1">
      <w:start w:val="1"/>
      <w:numFmt w:val="lowerRoman"/>
      <w:lvlText w:val="%6."/>
      <w:lvlJc w:val="right"/>
      <w:pPr>
        <w:ind w:left="3438" w:hanging="180"/>
      </w:pPr>
    </w:lvl>
    <w:lvl w:ilvl="6" w:tplc="0409000F" w:tentative="1">
      <w:start w:val="1"/>
      <w:numFmt w:val="decimal"/>
      <w:lvlText w:val="%7."/>
      <w:lvlJc w:val="left"/>
      <w:pPr>
        <w:ind w:left="4158" w:hanging="360"/>
      </w:pPr>
    </w:lvl>
    <w:lvl w:ilvl="7" w:tplc="04090019" w:tentative="1">
      <w:start w:val="1"/>
      <w:numFmt w:val="lowerLetter"/>
      <w:lvlText w:val="%8."/>
      <w:lvlJc w:val="left"/>
      <w:pPr>
        <w:ind w:left="4878" w:hanging="360"/>
      </w:pPr>
    </w:lvl>
    <w:lvl w:ilvl="8" w:tplc="0409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49"/>
    <w:rsid w:val="001B6920"/>
    <w:rsid w:val="00213395"/>
    <w:rsid w:val="00836B19"/>
    <w:rsid w:val="008E50FC"/>
    <w:rsid w:val="00927939"/>
    <w:rsid w:val="00983D17"/>
    <w:rsid w:val="00B02B51"/>
    <w:rsid w:val="00EE0E6E"/>
    <w:rsid w:val="00F3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36B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6B19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converted-space">
    <w:name w:val="apple-converted-space"/>
    <w:basedOn w:val="DefaultParagraphFont"/>
    <w:rsid w:val="00836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36B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36B19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converted-space">
    <w:name w:val="apple-converted-space"/>
    <w:basedOn w:val="DefaultParagraphFont"/>
    <w:rsid w:val="0083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</dc:creator>
  <cp:keywords/>
  <dc:description/>
  <cp:lastModifiedBy>guy</cp:lastModifiedBy>
  <cp:revision>6</cp:revision>
  <cp:lastPrinted>2013-10-20T13:21:00Z</cp:lastPrinted>
  <dcterms:created xsi:type="dcterms:W3CDTF">2013-10-20T12:49:00Z</dcterms:created>
  <dcterms:modified xsi:type="dcterms:W3CDTF">2013-10-21T07:24:00Z</dcterms:modified>
</cp:coreProperties>
</file>